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142" w:val="left"/>
        </w:tabs>
        <w:ind/>
        <w:jc w:val="center"/>
        <w:rPr>
          <w:rFonts w:ascii="Helvetica" w:hAnsi="Helvetica"/>
          <w:b w:val="1"/>
          <w:color w:val="FF6600"/>
          <w:sz w:val="32"/>
        </w:rPr>
      </w:pPr>
      <w:bookmarkStart w:id="1" w:name="OLE_LINK1"/>
      <w:bookmarkStart w:id="2" w:name="OLE_LINK2"/>
      <w:r>
        <w:rPr>
          <w:rFonts w:ascii="Helvetica" w:hAnsi="Helvetica"/>
          <w:b w:val="1"/>
          <w:sz w:val="32"/>
        </w:rPr>
        <w:t>Hankook выпускает на европейский рынок новые шины для внедорожников Dynapro MT2</w:t>
      </w:r>
      <w:bookmarkEnd w:id="1"/>
      <w:bookmarkEnd w:id="2"/>
    </w:p>
    <w:p w14:paraId="03000000">
      <w:pPr>
        <w:tabs>
          <w:tab w:leader="none" w:pos="142" w:val="left"/>
        </w:tabs>
        <w:ind/>
        <w:jc w:val="left"/>
        <w:rPr>
          <w:rFonts w:ascii="Times New Roman" w:hAnsi="Times New Roman"/>
          <w:color w:val="00000A"/>
          <w:sz w:val="22"/>
        </w:rPr>
      </w:pPr>
    </w:p>
    <w:p w14:paraId="04000000">
      <w:pPr>
        <w:rPr>
          <w:rFonts w:ascii="Times New Roman" w:hAnsi="Times New Roman"/>
          <w:b w:val="1"/>
          <w:color w:val="00000A"/>
          <w:sz w:val="22"/>
        </w:rPr>
      </w:pPr>
      <w:r>
        <w:rPr>
          <w:rFonts w:ascii="Times New Roman" w:hAnsi="Times New Roman"/>
          <w:b w:val="1"/>
          <w:color w:val="00000A"/>
          <w:sz w:val="22"/>
        </w:rPr>
        <w:t>Hankook открыл дорогу к приключениям для любителей бездорожья благодаря шинам Dynapro MT2, которые особенно подходят для труднопроходимой местности. Dynapro MT2 является преемником шины повышенной проходимости Dynapro MT. Новая шина оснащена последними инновациями научно-исследовательского центра Hankook Technodome. Это делает ее самой производительной шиной в экстремальных условиях, которую когда-либо выпускала компания Hankook. С момента выхода на рынок Dynapro MT2 доступна в более чем 19 популярных размерах от 15 до 20 дюймов.</w:t>
      </w:r>
    </w:p>
    <w:p w14:paraId="05000000">
      <w:pPr>
        <w:rPr>
          <w:rFonts w:ascii="Helvetica" w:hAnsi="Helvetica"/>
          <w:color w:val="00000A"/>
        </w:rPr>
      </w:pPr>
    </w:p>
    <w:p w14:paraId="06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b w:val="1"/>
          <w:i w:val="1"/>
          <w:color w:val="00000A"/>
          <w:sz w:val="21"/>
        </w:rPr>
        <w:t xml:space="preserve">Ной-Изенбург, Германия, </w:t>
      </w:r>
      <w:r>
        <w:rPr>
          <w:rFonts w:ascii="Times New Roman" w:hAnsi="Times New Roman"/>
          <w:b w:val="1"/>
          <w:i w:val="1"/>
          <w:color w:val="00000A"/>
          <w:sz w:val="21"/>
        </w:rPr>
        <w:t xml:space="preserve">11 </w:t>
      </w:r>
      <w:r>
        <w:rPr>
          <w:rStyle w:val="Style_2_ch"/>
          <w:b w:val="1"/>
        </w:rPr>
        <w:t>ноября</w:t>
      </w:r>
      <w:r>
        <w:rPr>
          <w:rStyle w:val="Style_2_ch"/>
          <w:b w:val="1"/>
        </w:rPr>
        <w:t xml:space="preserve"> </w:t>
      </w:r>
      <w:r>
        <w:rPr>
          <w:rFonts w:ascii="Times New Roman" w:hAnsi="Times New Roman"/>
          <w:b w:val="1"/>
          <w:i w:val="1"/>
          <w:color w:val="00000A"/>
          <w:sz w:val="21"/>
        </w:rPr>
        <w:t>2021</w:t>
      </w:r>
      <w:r>
        <w:rPr>
          <w:rFonts w:ascii="Times New Roman" w:hAnsi="Times New Roman"/>
          <w:b w:val="1"/>
          <w:i w:val="1"/>
          <w:color w:val="00000A"/>
          <w:sz w:val="21"/>
        </w:rPr>
        <w:t xml:space="preserve"> </w:t>
      </w:r>
      <w:r>
        <w:rPr>
          <w:rFonts w:ascii="Times New Roman" w:hAnsi="Times New Roman"/>
          <w:b w:val="1"/>
          <w:i w:val="1"/>
          <w:color w:val="00000A"/>
          <w:sz w:val="21"/>
        </w:rPr>
        <w:t>года</w:t>
      </w:r>
      <w:r>
        <w:rPr>
          <w:rFonts w:ascii="Times New Roman" w:hAnsi="Times New Roman"/>
          <w:color w:val="00000A"/>
          <w:sz w:val="21"/>
        </w:rPr>
        <w:t xml:space="preserve"> — Благодаря Dynapro MT2 компания Hankook расширяет свою линейку шин для внедорожников. Последний представитель семейства Dynapro с идентификатором POR (Professional Off-Road) на боковой стенке был разработан с учетом экстремальных внедорожных характеристик. Шина имеет обозначение «MT», которое</w:t>
      </w:r>
      <w:r>
        <w:rPr>
          <w:rFonts w:ascii="Times New Roman" w:hAnsi="Times New Roman"/>
          <w:color w:val="00000A"/>
          <w:sz w:val="21"/>
        </w:rPr>
        <w:t xml:space="preserve"> является аббревиатурой от </w:t>
      </w:r>
      <w:r>
        <w:rPr>
          <w:rFonts w:ascii="Times New Roman" w:hAnsi="Times New Roman"/>
          <w:i w:val="1"/>
          <w:color w:val="00000A"/>
          <w:sz w:val="21"/>
        </w:rPr>
        <w:t>M</w:t>
      </w:r>
      <w:r>
        <w:rPr>
          <w:rFonts w:ascii="Times New Roman" w:hAnsi="Times New Roman"/>
          <w:i w:val="1"/>
          <w:color w:val="00000A"/>
          <w:sz w:val="21"/>
        </w:rPr>
        <w:t xml:space="preserve">ud </w:t>
      </w:r>
      <w:r>
        <w:rPr>
          <w:rFonts w:ascii="Times New Roman" w:hAnsi="Times New Roman"/>
          <w:i w:val="1"/>
          <w:color w:val="00000A"/>
          <w:sz w:val="21"/>
        </w:rPr>
        <w:t>T</w:t>
      </w:r>
      <w:r>
        <w:rPr>
          <w:rFonts w:ascii="Times New Roman" w:hAnsi="Times New Roman"/>
          <w:i w:val="1"/>
          <w:color w:val="00000A"/>
          <w:sz w:val="21"/>
        </w:rPr>
        <w:t>errain</w:t>
      </w:r>
      <w:r>
        <w:rPr>
          <w:rFonts w:ascii="Times New Roman" w:hAnsi="Times New Roman"/>
          <w:color w:val="00000A"/>
          <w:sz w:val="21"/>
        </w:rPr>
        <w:t xml:space="preserve"> (</w:t>
      </w:r>
      <w:r>
        <w:rPr>
          <w:rFonts w:ascii="Times New Roman" w:hAnsi="Times New Roman"/>
          <w:color w:val="00000A"/>
          <w:sz w:val="21"/>
        </w:rPr>
        <w:t xml:space="preserve">- </w:t>
      </w:r>
      <w:r>
        <w:rPr>
          <w:rFonts w:ascii="Times New Roman" w:hAnsi="Times New Roman"/>
          <w:color w:val="00000A"/>
          <w:sz w:val="21"/>
        </w:rPr>
        <w:t>дословно – грязевая местность</w:t>
      </w:r>
      <w:r>
        <w:rPr>
          <w:rFonts w:ascii="Times New Roman" w:hAnsi="Times New Roman"/>
          <w:color w:val="00000A"/>
          <w:sz w:val="21"/>
        </w:rPr>
        <w:t>), Для разработки дизайна протектора Dynapro MT2 с агрессивным рисунком и высоким содержанием пустот было использовано программное обеспечение для трехмерного моделирования</w:t>
      </w:r>
      <w:r>
        <w:rPr>
          <w:rFonts w:ascii="Times New Roman" w:hAnsi="Times New Roman"/>
          <w:color w:val="00000A"/>
          <w:sz w:val="21"/>
        </w:rPr>
        <w:t xml:space="preserve"> (</w:t>
      </w:r>
      <w:r>
        <w:rPr>
          <w:rFonts w:ascii="Times New Roman" w:hAnsi="Times New Roman"/>
          <w:color w:val="00000A"/>
          <w:sz w:val="21"/>
        </w:rPr>
        <w:t>Terrain</w:t>
      </w:r>
      <w:r>
        <w:rPr>
          <w:rFonts w:ascii="Times New Roman" w:hAnsi="Times New Roman"/>
          <w:color w:val="00000A"/>
          <w:sz w:val="21"/>
        </w:rPr>
        <w:t xml:space="preserve"> </w:t>
      </w:r>
      <w:r>
        <w:rPr>
          <w:rFonts w:ascii="Times New Roman" w:hAnsi="Times New Roman"/>
          <w:color w:val="00000A"/>
          <w:sz w:val="21"/>
        </w:rPr>
        <w:t>Strike</w:t>
      </w:r>
      <w:r>
        <w:rPr>
          <w:rFonts w:ascii="Times New Roman" w:hAnsi="Times New Roman"/>
          <w:color w:val="00000A"/>
          <w:sz w:val="21"/>
        </w:rPr>
        <w:t xml:space="preserve"> </w:t>
      </w:r>
      <w:r>
        <w:rPr>
          <w:rFonts w:ascii="Times New Roman" w:hAnsi="Times New Roman"/>
          <w:color w:val="00000A"/>
          <w:sz w:val="21"/>
        </w:rPr>
        <w:t>Tread</w:t>
      </w:r>
      <w:r>
        <w:rPr>
          <w:rFonts w:ascii="Times New Roman" w:hAnsi="Times New Roman"/>
          <w:color w:val="00000A"/>
          <w:sz w:val="21"/>
        </w:rPr>
        <w:t xml:space="preserve"> </w:t>
      </w:r>
      <w:r>
        <w:rPr>
          <w:rFonts w:ascii="Times New Roman" w:hAnsi="Times New Roman"/>
          <w:color w:val="00000A"/>
          <w:sz w:val="21"/>
        </w:rPr>
        <w:t>Design</w:t>
      </w:r>
      <w:r>
        <w:rPr>
          <w:rFonts w:ascii="Times New Roman" w:hAnsi="Times New Roman"/>
          <w:color w:val="00000A"/>
          <w:sz w:val="21"/>
        </w:rPr>
        <w:t>)</w:t>
      </w:r>
      <w:r>
        <w:rPr>
          <w:rFonts w:ascii="Times New Roman" w:hAnsi="Times New Roman"/>
          <w:color w:val="00000A"/>
          <w:sz w:val="21"/>
        </w:rPr>
        <w:t xml:space="preserve">. В результате было оптимизировано сцепление шины с грязью, землей, камнями, песком и гравием. </w:t>
      </w:r>
    </w:p>
    <w:p w14:paraId="07000000">
      <w:pPr>
        <w:spacing w:line="276" w:lineRule="auto"/>
        <w:ind/>
        <w:jc w:val="center"/>
        <w:rPr>
          <w:rFonts w:ascii="Times New Roman" w:hAnsi="Times New Roman"/>
          <w:color w:val="00000A"/>
          <w:sz w:val="21"/>
        </w:rPr>
      </w:pPr>
    </w:p>
    <w:p w14:paraId="08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Благодаря новой технологии разъемных </w:t>
      </w:r>
      <w:r>
        <w:rPr>
          <w:rFonts w:ascii="Times New Roman" w:hAnsi="Times New Roman"/>
          <w:color w:val="00000A"/>
          <w:sz w:val="21"/>
        </w:rPr>
        <w:t>пресс</w:t>
      </w:r>
      <w:r>
        <w:rPr>
          <w:rFonts w:ascii="Times New Roman" w:hAnsi="Times New Roman"/>
          <w:color w:val="00000A"/>
          <w:sz w:val="21"/>
        </w:rPr>
        <w:t xml:space="preserve">форм Hankook шина стала еще более прочной, чем ее предшественник, Dynapro MT. Создается впечатление, будто она полностью отлита из одной формы. Обтекаемый протектор и новые защитные обтекатели боковин обеспечивают улучшенное сцепление с каменистым грунтом, а </w:t>
      </w:r>
      <w:r>
        <w:t xml:space="preserve"> </w:t>
      </w:r>
      <w:r>
        <w:rPr>
          <w:rFonts w:ascii="Times New Roman" w:hAnsi="Times New Roman"/>
          <w:color w:val="00000A"/>
          <w:sz w:val="21"/>
        </w:rPr>
        <w:t>также дополнительн</w:t>
      </w:r>
      <w:r>
        <w:rPr>
          <w:rFonts w:ascii="Times New Roman" w:hAnsi="Times New Roman"/>
          <w:color w:val="00000A"/>
          <w:sz w:val="21"/>
        </w:rPr>
        <w:t xml:space="preserve">ую </w:t>
      </w:r>
      <w:r>
        <w:rPr>
          <w:rFonts w:ascii="Times New Roman" w:hAnsi="Times New Roman"/>
          <w:color w:val="00000A"/>
          <w:sz w:val="21"/>
        </w:rPr>
        <w:t>защит</w:t>
      </w:r>
      <w:r>
        <w:rPr>
          <w:rFonts w:ascii="Times New Roman" w:hAnsi="Times New Roman"/>
          <w:color w:val="00000A"/>
          <w:sz w:val="21"/>
        </w:rPr>
        <w:t>у</w:t>
      </w:r>
      <w:r>
        <w:rPr>
          <w:rFonts w:ascii="Times New Roman" w:hAnsi="Times New Roman"/>
          <w:color w:val="00000A"/>
          <w:sz w:val="21"/>
        </w:rPr>
        <w:t xml:space="preserve"> от проколов</w:t>
      </w:r>
      <w:r>
        <w:rPr>
          <w:rFonts w:ascii="Times New Roman" w:hAnsi="Times New Roman"/>
          <w:color w:val="00000A"/>
          <w:sz w:val="21"/>
        </w:rPr>
        <w:t xml:space="preserve">. Сомкнутые </w:t>
      </w:r>
      <w:r>
        <w:rPr>
          <w:rFonts w:ascii="Times New Roman" w:hAnsi="Times New Roman"/>
          <w:color w:val="00000A"/>
          <w:sz w:val="21"/>
        </w:rPr>
        <w:t xml:space="preserve">блоки </w:t>
      </w:r>
      <w:r>
        <w:rPr>
          <w:rFonts w:ascii="Times New Roman" w:hAnsi="Times New Roman"/>
          <w:color w:val="00000A"/>
          <w:sz w:val="21"/>
        </w:rPr>
        <w:t xml:space="preserve">протектора, расширенные до центра боковины, позволяют минимизировать повреждение плеча шины, вызванное истиранием на бездорожье, одновременно повышая общую жесткость и сцепление с дорогой.  </w:t>
      </w:r>
    </w:p>
    <w:p w14:paraId="09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0A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>«Мы рады предложить любителям бездорожья шину</w:t>
      </w:r>
      <w:r>
        <w:rPr>
          <w:rFonts w:ascii="Times New Roman" w:hAnsi="Times New Roman"/>
          <w:color w:val="00000A"/>
          <w:sz w:val="21"/>
        </w:rPr>
        <w:t xml:space="preserve"> </w:t>
      </w:r>
      <w:r>
        <w:rPr>
          <w:rFonts w:ascii="Times New Roman" w:hAnsi="Times New Roman"/>
          <w:color w:val="00000A"/>
          <w:sz w:val="21"/>
        </w:rPr>
        <w:t>повышенной проходимости, которую также можно использовать на стандартных дорогах», — говорит Сангхун Ли, президент европейского подразделени</w:t>
      </w:r>
      <w:r>
        <w:rPr>
          <w:rFonts w:ascii="Times New Roman" w:hAnsi="Times New Roman"/>
          <w:color w:val="00000A"/>
          <w:sz w:val="21"/>
        </w:rPr>
        <w:t>я</w:t>
      </w:r>
      <w:r>
        <w:rPr>
          <w:rFonts w:ascii="Times New Roman" w:hAnsi="Times New Roman"/>
          <w:color w:val="00000A"/>
          <w:sz w:val="21"/>
        </w:rPr>
        <w:t xml:space="preserve"> Hankook Tire.</w:t>
      </w:r>
    </w:p>
    <w:p w14:paraId="0B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0C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V-образные плечевые блоки, которые идеально сцепляются с рельефом, еще больше улучшают сцепление Dynrapro MT2 в экстремальных дорожных условиях. Самоочищающиеся поперечные канавки и встроенные </w:t>
      </w:r>
      <w:r>
        <w:rPr>
          <w:rFonts w:ascii="Times New Roman" w:hAnsi="Times New Roman"/>
          <w:color w:val="00000A"/>
          <w:sz w:val="21"/>
        </w:rPr>
        <w:t xml:space="preserve">камневыталкиватели </w:t>
      </w:r>
      <w:r>
        <w:rPr>
          <w:rFonts w:ascii="Times New Roman" w:hAnsi="Times New Roman"/>
          <w:color w:val="00000A"/>
          <w:sz w:val="21"/>
        </w:rPr>
        <w:t xml:space="preserve">помогают эффективно очищать протектор от грязи, увеличивая сцепление с дорогой и защищая шину от повреждений и прокалывания камнями. </w:t>
      </w:r>
    </w:p>
    <w:p w14:paraId="0D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0E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Натуральный каучук, содержащийся в резиновой смеси Dynapro MT2, не только </w:t>
      </w:r>
      <w:r>
        <w:rPr>
          <w:rFonts w:ascii="Times New Roman" w:hAnsi="Times New Roman"/>
          <w:color w:val="00000A"/>
          <w:sz w:val="21"/>
        </w:rPr>
        <w:t>стабилизирует резиновую смесь</w:t>
      </w:r>
      <w:r>
        <w:rPr>
          <w:rFonts w:ascii="Times New Roman" w:hAnsi="Times New Roman"/>
          <w:color w:val="00000A"/>
          <w:sz w:val="21"/>
        </w:rPr>
        <w:t xml:space="preserve">, но также увеличивает ее эластичность. Это позволяет протектору лучше адаптироваться к мелким неровностям и обеспечивает максимальное сцепление с дорогой, в то же </w:t>
      </w:r>
      <w:r>
        <w:rPr>
          <w:rFonts w:ascii="Times New Roman" w:hAnsi="Times New Roman"/>
          <w:color w:val="00000A"/>
          <w:sz w:val="21"/>
        </w:rPr>
        <w:t>время,</w:t>
      </w:r>
      <w:r>
        <w:rPr>
          <w:rFonts w:ascii="Times New Roman" w:hAnsi="Times New Roman"/>
          <w:color w:val="00000A"/>
          <w:sz w:val="21"/>
        </w:rPr>
        <w:t xml:space="preserve"> снижая вероятность повреждения и порезов. Благодаря </w:t>
      </w:r>
      <w:r>
        <w:rPr>
          <w:rFonts w:ascii="Times New Roman" w:hAnsi="Times New Roman"/>
          <w:color w:val="00000A"/>
          <w:sz w:val="21"/>
        </w:rPr>
        <w:t>своим свойствам</w:t>
      </w:r>
      <w:r>
        <w:rPr>
          <w:rFonts w:ascii="Times New Roman" w:hAnsi="Times New Roman"/>
          <w:color w:val="00000A"/>
          <w:sz w:val="21"/>
        </w:rPr>
        <w:t xml:space="preserve"> используемые наполнители также повышают вязкоупругие свойства резиновой смеси и улучшают сцепление как на пересеченной местности, так и на стандартных дорогах. Дизайн протектора вместе с его составом снижают шум, обеспечивая более тихую и комфортную езду.</w:t>
      </w:r>
    </w:p>
    <w:p w14:paraId="0F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10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Особо прочная конструкция каркаса обеспечивает устойчивость и точность </w:t>
      </w:r>
      <w:r>
        <w:rPr>
          <w:rFonts w:ascii="Times New Roman" w:hAnsi="Times New Roman"/>
          <w:color w:val="00000A"/>
          <w:sz w:val="21"/>
        </w:rPr>
        <w:t xml:space="preserve">управления </w:t>
      </w:r>
      <w:r>
        <w:rPr>
          <w:rFonts w:ascii="Times New Roman" w:hAnsi="Times New Roman"/>
          <w:color w:val="00000A"/>
          <w:sz w:val="21"/>
        </w:rPr>
        <w:t>на бездорожье, а также комфортное вождение по асфальту.  Бесшовн</w:t>
      </w:r>
      <w:r>
        <w:rPr>
          <w:rFonts w:ascii="Times New Roman" w:hAnsi="Times New Roman"/>
          <w:color w:val="00000A"/>
          <w:sz w:val="21"/>
        </w:rPr>
        <w:t>ое бортовое кольцо</w:t>
      </w:r>
      <w:r>
        <w:rPr>
          <w:rFonts w:ascii="Times New Roman" w:hAnsi="Times New Roman"/>
          <w:color w:val="00000A"/>
          <w:sz w:val="21"/>
        </w:rPr>
        <w:t xml:space="preserve"> с высокими эксплуатационными характеристиками помогает надежно удерживать шину на ободе даже при движении по труднопроходимой местности с более низким давлением в шинах.</w:t>
      </w:r>
    </w:p>
    <w:p w14:paraId="11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12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Последнее дополнение в линейке Dynapro доступно на европейском рынке в более чем 19 размерах.. </w:t>
      </w:r>
      <w:r>
        <w:rPr>
          <w:rFonts w:ascii="Times New Roman" w:hAnsi="Times New Roman"/>
          <w:color w:val="00000A"/>
          <w:sz w:val="21"/>
        </w:rPr>
        <w:t xml:space="preserve">На боковине всех моделей есть идентификатор «POR», а у некоторых имеется популярная белая надпись «Dynapro». «POR» расшифровывается как Professional Off-Road (профессиональная шина повышенной проходимости). Эти шины специально разработаны для пересеченной местности и имеют особый статус, поскольку они не подпадают под действие маркировки ЕС., </w:t>
      </w:r>
      <w:r>
        <w:rPr>
          <w:rFonts w:ascii="Times New Roman" w:hAnsi="Times New Roman"/>
          <w:color w:val="00000A"/>
          <w:sz w:val="21"/>
        </w:rPr>
        <w:t xml:space="preserve">На боковине Dynapro MT2 есть маркировка M+S, </w:t>
      </w:r>
      <w:r>
        <w:rPr>
          <w:rFonts w:ascii="Times New Roman" w:hAnsi="Times New Roman"/>
          <w:color w:val="00000A"/>
          <w:sz w:val="21"/>
        </w:rPr>
        <w:t xml:space="preserve">шины можно использовать зимой в странах, где использование зимних шин является обязательным. </w:t>
      </w:r>
    </w:p>
    <w:p w14:paraId="13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</w:p>
    <w:p w14:paraId="14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Европейские (метрические) размеры: от 15 до 17 дюймов, с шириной </w:t>
      </w:r>
      <w:r>
        <w:rPr>
          <w:rFonts w:ascii="Times New Roman" w:hAnsi="Times New Roman"/>
          <w:color w:val="00000A"/>
          <w:sz w:val="21"/>
        </w:rPr>
        <w:t xml:space="preserve">секции </w:t>
      </w:r>
      <w:r>
        <w:rPr>
          <w:rFonts w:ascii="Times New Roman" w:hAnsi="Times New Roman"/>
          <w:color w:val="00000A"/>
          <w:sz w:val="21"/>
        </w:rPr>
        <w:t>протектора от 215 до 315 мм, с соотношением сторон от 85 до 70, каждая с рейтингом скорости Q.</w:t>
      </w:r>
    </w:p>
    <w:p w14:paraId="15000000">
      <w:pPr>
        <w:spacing w:line="276" w:lineRule="auto"/>
        <w:ind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 xml:space="preserve">Размеры для США: Диаметр шин от 28 до 35 дюймов с шириной </w:t>
      </w:r>
      <w:r>
        <w:rPr>
          <w:rFonts w:ascii="Times New Roman" w:hAnsi="Times New Roman"/>
          <w:color w:val="00000A"/>
          <w:sz w:val="21"/>
        </w:rPr>
        <w:t xml:space="preserve">секции </w:t>
      </w:r>
      <w:r>
        <w:rPr>
          <w:rFonts w:ascii="Times New Roman" w:hAnsi="Times New Roman"/>
          <w:color w:val="00000A"/>
          <w:sz w:val="21"/>
        </w:rPr>
        <w:t>протектора от 8,50 до 12,50 дюймов для диаметров обода от 15 до 20 дюймов, каждая с рейтингом скорости Q.</w:t>
      </w:r>
    </w:p>
    <w:p w14:paraId="16000000">
      <w:pPr>
        <w:spacing w:line="276" w:lineRule="auto"/>
        <w:ind/>
        <w:jc w:val="left"/>
        <w:rPr>
          <w:rFonts w:ascii="Times New Roman" w:hAnsi="Times New Roman"/>
          <w:color w:val="00000A"/>
          <w:sz w:val="21"/>
        </w:rPr>
      </w:pPr>
    </w:p>
    <w:p w14:paraId="17000000">
      <w:pPr>
        <w:spacing w:line="320" w:lineRule="exact"/>
        <w:ind/>
        <w:jc w:val="center"/>
        <w:rPr>
          <w:rFonts w:ascii="Times New Roman" w:hAnsi="Times New Roman"/>
          <w:color w:val="00000A"/>
          <w:sz w:val="21"/>
        </w:rPr>
      </w:pPr>
      <w:r>
        <w:rPr>
          <w:rFonts w:ascii="Times New Roman" w:hAnsi="Times New Roman"/>
          <w:color w:val="00000A"/>
          <w:sz w:val="21"/>
        </w:rPr>
        <w:t>###</w:t>
      </w:r>
    </w:p>
    <w:p w14:paraId="18000000">
      <w:pPr>
        <w:widowControl w:val="1"/>
        <w:spacing w:after="200" w:line="276" w:lineRule="auto"/>
        <w:ind/>
        <w:jc w:val="left"/>
        <w:rPr>
          <w:rFonts w:ascii="Times New Roman" w:hAnsi="Times New Roman"/>
          <w:sz w:val="21"/>
        </w:rPr>
      </w:pPr>
    </w:p>
    <w:p w14:paraId="19000000">
      <w:pPr>
        <w:widowControl w:val="1"/>
        <w:spacing w:after="200" w:line="276" w:lineRule="auto"/>
        <w:ind/>
        <w:jc w:val="left"/>
        <w:rPr>
          <w:rFonts w:ascii="Times New Roman" w:hAnsi="Times New Roman"/>
          <w:sz w:val="21"/>
        </w:rPr>
      </w:pPr>
    </w:p>
    <w:p w14:paraId="1A000000">
      <w:pPr>
        <w:widowControl w:val="1"/>
        <w:spacing w:after="200" w:line="276" w:lineRule="auto"/>
        <w:ind/>
        <w:jc w:val="left"/>
        <w:rPr>
          <w:rFonts w:ascii="Times New Roman" w:hAnsi="Times New Roman"/>
          <w:sz w:val="21"/>
        </w:rPr>
      </w:pPr>
    </w:p>
    <w:p w14:paraId="1B000000">
      <w:pPr>
        <w:widowControl w:val="1"/>
        <w:spacing w:after="200" w:line="276" w:lineRule="auto"/>
        <w:ind/>
        <w:jc w:val="left"/>
        <w:rPr>
          <w:rFonts w:ascii="Times New Roman" w:hAnsi="Times New Roman"/>
          <w:sz w:val="21"/>
        </w:rPr>
      </w:pPr>
    </w:p>
    <w:p w14:paraId="1C000000">
      <w:pPr>
        <w:spacing w:line="276" w:lineRule="auto"/>
        <w:ind/>
        <w:rPr>
          <w:rFonts w:ascii="Times New Roman" w:hAnsi="Times New Roman"/>
          <w:b w:val="1"/>
          <w:sz w:val="21"/>
        </w:rPr>
      </w:pPr>
      <w:r>
        <w:rPr>
          <w:rFonts w:ascii="Times New Roman" w:hAnsi="Times New Roman"/>
          <w:b w:val="1"/>
          <w:sz w:val="21"/>
        </w:rPr>
        <w:t xml:space="preserve">О компании </w:t>
      </w:r>
      <w:r>
        <w:rPr>
          <w:rFonts w:ascii="Times New Roman" w:hAnsi="Times New Roman"/>
          <w:b w:val="1"/>
          <w:sz w:val="21"/>
        </w:rPr>
        <w:t>Hankook</w:t>
      </w:r>
    </w:p>
    <w:p w14:paraId="1D000000">
      <w:pPr>
        <w:spacing w:line="276" w:lineRule="auto"/>
        <w:ind/>
        <w:rPr>
          <w:rFonts w:ascii="Times New Roman" w:hAnsi="Times New Roman"/>
          <w:b w:val="1"/>
          <w:sz w:val="21"/>
        </w:rPr>
      </w:pPr>
    </w:p>
    <w:p w14:paraId="1E000000">
      <w:pPr>
        <w:spacing w:line="276" w:lineRule="auto"/>
        <w:ind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Компания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Tire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глобальном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уровне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выпускает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высококачественные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радиальные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шины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легковых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легкогрузовых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кроссоверов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домов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колесах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грузовых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автобусов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также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гоночных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 xml:space="preserve"> (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кольцевых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гонок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ралли</w:t>
      </w:r>
      <w:r>
        <w:rPr>
          <w:rFonts w:ascii="Times New Roman" w:hAnsi="Times New Roman"/>
          <w:sz w:val="21"/>
        </w:rPr>
        <w:t>).</w:t>
      </w:r>
    </w:p>
    <w:p w14:paraId="1F000000">
      <w:pPr>
        <w:spacing w:line="276" w:lineRule="auto"/>
        <w:ind/>
        <w:rPr>
          <w:rFonts w:ascii="Times New Roman" w:hAnsi="Times New Roman"/>
          <w:sz w:val="21"/>
        </w:rPr>
      </w:pPr>
    </w:p>
    <w:p w14:paraId="20000000">
      <w:pPr>
        <w:spacing w:line="276" w:lineRule="auto"/>
        <w:ind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Стремясь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обеспечить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своим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клиентам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максимальное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удовольствие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вождения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за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счет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высочайшего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качества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продукции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Tire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постоянно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инвестирует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исследования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разработки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которые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осуществляются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пяти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глобальных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исследовательских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центрах</w:t>
      </w:r>
      <w:r>
        <w:rPr>
          <w:rFonts w:ascii="Times New Roman" w:hAnsi="Times New Roman"/>
          <w:sz w:val="21"/>
        </w:rPr>
        <w:t xml:space="preserve"> -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Южной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Корее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Германии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США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Китае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Японии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Разработкой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решений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ориентированных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потребности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европейских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рынков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также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шин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первичной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комплектации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соответствии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требованиями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ведущих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европейских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автопроизводителей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занимается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Европейский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Технический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Центр</w:t>
      </w:r>
      <w:r>
        <w:rPr>
          <w:rFonts w:ascii="Times New Roman" w:hAnsi="Times New Roman"/>
          <w:sz w:val="21"/>
        </w:rPr>
        <w:t xml:space="preserve"> (</w:t>
      </w:r>
      <w:r>
        <w:rPr>
          <w:rFonts w:ascii="Times New Roman" w:hAnsi="Times New Roman"/>
          <w:sz w:val="21"/>
        </w:rPr>
        <w:t>ETC</w:t>
      </w:r>
      <w:r>
        <w:rPr>
          <w:rFonts w:ascii="Times New Roman" w:hAnsi="Times New Roman"/>
          <w:sz w:val="21"/>
        </w:rPr>
        <w:t xml:space="preserve">) </w:t>
      </w:r>
      <w:r>
        <w:rPr>
          <w:rFonts w:ascii="Times New Roman" w:hAnsi="Times New Roman"/>
          <w:sz w:val="21"/>
        </w:rPr>
        <w:t>компании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Ганновере</w:t>
      </w:r>
      <w:r>
        <w:rPr>
          <w:rFonts w:ascii="Times New Roman" w:hAnsi="Times New Roman"/>
          <w:sz w:val="21"/>
        </w:rPr>
        <w:t xml:space="preserve"> (</w:t>
      </w:r>
      <w:r>
        <w:rPr>
          <w:rFonts w:ascii="Times New Roman" w:hAnsi="Times New Roman"/>
          <w:sz w:val="21"/>
        </w:rPr>
        <w:t>Германия</w:t>
      </w:r>
      <w:r>
        <w:rPr>
          <w:rFonts w:ascii="Times New Roman" w:hAnsi="Times New Roman"/>
          <w:sz w:val="21"/>
        </w:rPr>
        <w:t xml:space="preserve">). </w:t>
      </w:r>
      <w:r>
        <w:rPr>
          <w:rFonts w:ascii="Times New Roman" w:hAnsi="Times New Roman"/>
          <w:sz w:val="21"/>
        </w:rPr>
        <w:t>Производство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осуществляется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ультрасовременном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заводе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городе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Рацалмаш</w:t>
      </w:r>
      <w:r>
        <w:rPr>
          <w:rFonts w:ascii="Times New Roman" w:hAnsi="Times New Roman"/>
          <w:sz w:val="21"/>
        </w:rPr>
        <w:t xml:space="preserve"> (</w:t>
      </w:r>
      <w:r>
        <w:rPr>
          <w:rFonts w:ascii="Times New Roman" w:hAnsi="Times New Roman"/>
          <w:sz w:val="21"/>
        </w:rPr>
        <w:t>Венгрия</w:t>
      </w:r>
      <w:r>
        <w:rPr>
          <w:rFonts w:ascii="Times New Roman" w:hAnsi="Times New Roman"/>
          <w:sz w:val="21"/>
        </w:rPr>
        <w:t xml:space="preserve">), </w:t>
      </w:r>
      <w:r>
        <w:rPr>
          <w:rFonts w:ascii="Times New Roman" w:hAnsi="Times New Roman"/>
          <w:sz w:val="21"/>
        </w:rPr>
        <w:t>который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был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сдан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эксплуатацию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июне</w:t>
      </w:r>
      <w:r>
        <w:rPr>
          <w:rFonts w:ascii="Times New Roman" w:hAnsi="Times New Roman"/>
          <w:sz w:val="21"/>
        </w:rPr>
        <w:t xml:space="preserve"> 2007 </w:t>
      </w:r>
      <w:r>
        <w:rPr>
          <w:rFonts w:ascii="Times New Roman" w:hAnsi="Times New Roman"/>
          <w:sz w:val="21"/>
        </w:rPr>
        <w:t>года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постоянно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расширяется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Около</w:t>
      </w:r>
      <w:r>
        <w:rPr>
          <w:rFonts w:ascii="Times New Roman" w:hAnsi="Times New Roman"/>
          <w:sz w:val="21"/>
        </w:rPr>
        <w:t xml:space="preserve"> 3000 </w:t>
      </w:r>
      <w:r>
        <w:rPr>
          <w:rFonts w:ascii="Times New Roman" w:hAnsi="Times New Roman"/>
          <w:sz w:val="21"/>
        </w:rPr>
        <w:t>сотрудников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завода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ежегодно</w:t>
      </w:r>
      <w:r>
        <w:rPr>
          <w:rFonts w:ascii="Times New Roman" w:hAnsi="Times New Roman"/>
          <w:sz w:val="21"/>
        </w:rPr>
        <w:t xml:space="preserve"> производят </w:t>
      </w:r>
      <w:r>
        <w:rPr>
          <w:rFonts w:ascii="Times New Roman" w:hAnsi="Times New Roman"/>
          <w:sz w:val="21"/>
        </w:rPr>
        <w:t>до</w:t>
      </w:r>
      <w:r>
        <w:rPr>
          <w:rFonts w:ascii="Times New Roman" w:hAnsi="Times New Roman"/>
          <w:sz w:val="21"/>
        </w:rPr>
        <w:t xml:space="preserve"> 19 </w:t>
      </w:r>
      <w:r>
        <w:rPr>
          <w:rFonts w:ascii="Times New Roman" w:hAnsi="Times New Roman"/>
          <w:sz w:val="21"/>
        </w:rPr>
        <w:t>миллионов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шин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легковых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кроссоверов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легкогрузовых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>.</w:t>
      </w:r>
    </w:p>
    <w:p w14:paraId="21000000">
      <w:pPr>
        <w:spacing w:line="276" w:lineRule="auto"/>
        <w:ind/>
        <w:rPr>
          <w:rFonts w:ascii="Times New Roman" w:hAnsi="Times New Roman"/>
          <w:sz w:val="21"/>
        </w:rPr>
      </w:pPr>
    </w:p>
    <w:p w14:paraId="22000000">
      <w:pPr>
        <w:spacing w:line="276" w:lineRule="auto"/>
        <w:ind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Главный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офис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Tire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Европе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находится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Ной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z w:val="21"/>
        </w:rPr>
        <w:t>Изенбурге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недалеко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Франкфурта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z w:val="21"/>
        </w:rPr>
        <w:t>Майне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Германии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Производитель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имеет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несколько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филиалов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–</w:t>
      </w:r>
      <w:r>
        <w:t xml:space="preserve"> </w:t>
      </w:r>
      <w:r>
        <w:rPr>
          <w:rFonts w:ascii="Times New Roman" w:hAnsi="Times New Roman"/>
          <w:sz w:val="21"/>
        </w:rPr>
        <w:t>в Чехии, Франции, Германии, Венгрии, Италии, Нидерландах, Австрии, Польше, России, Сербии, Испании, Швеции, Турции, Великобритании и Украине. Сбыт продукции Hankook Tire на других локальных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рынках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осуществляется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непосредственно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через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региональных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дистрибьюторов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Число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сотрудников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Tire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всему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миру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составляет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порядка</w:t>
      </w:r>
      <w:r>
        <w:rPr>
          <w:rFonts w:ascii="Times New Roman" w:hAnsi="Times New Roman"/>
          <w:sz w:val="21"/>
        </w:rPr>
        <w:t xml:space="preserve"> 20</w:t>
      </w:r>
      <w:r>
        <w:rPr>
          <w:rFonts w:ascii="Times New Roman" w:hAnsi="Times New Roman"/>
          <w:sz w:val="21"/>
        </w:rPr>
        <w:t xml:space="preserve">000 </w:t>
      </w:r>
      <w:r>
        <w:rPr>
          <w:rFonts w:ascii="Times New Roman" w:hAnsi="Times New Roman"/>
          <w:sz w:val="21"/>
        </w:rPr>
        <w:t>человек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sz w:val="21"/>
        </w:rPr>
        <w:t>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продукция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компании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продается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более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чем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180 </w:t>
      </w:r>
      <w:r>
        <w:rPr>
          <w:rFonts w:ascii="Times New Roman" w:hAnsi="Times New Roman"/>
          <w:sz w:val="21"/>
        </w:rPr>
        <w:t>странах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Ведущие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мировые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производители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автомобилей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доверяют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качеству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шин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первичной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комплектации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Более</w:t>
      </w:r>
      <w:r>
        <w:rPr>
          <w:rFonts w:ascii="Times New Roman" w:hAnsi="Times New Roman"/>
          <w:sz w:val="21"/>
        </w:rPr>
        <w:t xml:space="preserve"> 3</w:t>
      </w:r>
      <w:r>
        <w:rPr>
          <w:rFonts w:ascii="Times New Roman" w:hAnsi="Times New Roman"/>
          <w:color w:val="000000"/>
          <w:sz w:val="21"/>
        </w:rPr>
        <w:t xml:space="preserve">4 </w:t>
      </w:r>
      <w:r>
        <w:rPr>
          <w:rFonts w:ascii="Times New Roman" w:hAnsi="Times New Roman"/>
          <w:sz w:val="21"/>
        </w:rPr>
        <w:t xml:space="preserve">% </w:t>
      </w:r>
      <w:r>
        <w:rPr>
          <w:rFonts w:ascii="Times New Roman" w:hAnsi="Times New Roman"/>
          <w:sz w:val="21"/>
        </w:rPr>
        <w:t>общих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продаж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компании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приходятся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страны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Европы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СНГ</w:t>
      </w:r>
      <w:r>
        <w:rPr>
          <w:rFonts w:ascii="Times New Roman" w:hAnsi="Times New Roman"/>
          <w:sz w:val="21"/>
        </w:rPr>
        <w:t xml:space="preserve">.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z w:val="21"/>
        </w:rPr>
        <w:t xml:space="preserve"> 2016 </w:t>
      </w:r>
      <w:r>
        <w:rPr>
          <w:rFonts w:ascii="Times New Roman" w:hAnsi="Times New Roman"/>
          <w:sz w:val="21"/>
        </w:rPr>
        <w:t>года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компания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Hankook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Tire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представлена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престижном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мировом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индексе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устойчивого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развития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Доу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z w:val="21"/>
        </w:rPr>
        <w:t>Джонса</w:t>
      </w:r>
      <w:r>
        <w:rPr>
          <w:rFonts w:ascii="Times New Roman" w:hAnsi="Times New Roman"/>
          <w:sz w:val="21"/>
        </w:rPr>
        <w:t xml:space="preserve"> (</w:t>
      </w:r>
      <w:r>
        <w:rPr>
          <w:rFonts w:ascii="Times New Roman" w:hAnsi="Times New Roman"/>
          <w:sz w:val="21"/>
        </w:rPr>
        <w:t>DJSI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World</w:t>
      </w:r>
      <w:r>
        <w:rPr>
          <w:rFonts w:ascii="Times New Roman" w:hAnsi="Times New Roman"/>
          <w:sz w:val="21"/>
        </w:rPr>
        <w:t>).</w:t>
      </w:r>
    </w:p>
    <w:sectPr>
      <w:headerReference r:id="rId1" w:type="default"/>
      <w:pgSz w:h="16838" w:orient="portrait" w:w="11906"/>
      <w:pgMar w:bottom="1134" w:footer="709" w:gutter="0" w:header="709" w:left="1191" w:right="1418" w:top="119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rFonts w:ascii="Arial" w:hAnsi="Arial"/>
      </w:rP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458075" cy="1168400"/>
          <wp:effectExtent b="0" l="0" r="0" t="0"/>
          <wp:wrapSquare distB="0" distL="114300" distR="114300" distT="0" wrapText="bothSides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7458075" cy="1168400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  <w:jc w:val="both"/>
    </w:pPr>
    <w:rPr>
      <w:rFonts w:ascii="Batang" w:hAnsi="Batang"/>
      <w:sz w:val="20"/>
    </w:rPr>
  </w:style>
  <w:style w:default="1" w:styleId="Style_3_ch" w:type="character">
    <w:name w:val="Normal"/>
    <w:link w:val="Style_3"/>
    <w:rPr>
      <w:rFonts w:ascii="Batang" w:hAnsi="Batang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g-scope"/>
    <w:basedOn w:val="Style_9"/>
    <w:link w:val="Style_8_ch"/>
  </w:style>
  <w:style w:styleId="Style_8_ch" w:type="character">
    <w:name w:val="ng-scope"/>
    <w:basedOn w:val="Style_9_ch"/>
    <w:link w:val="Style_8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536" w:val="center"/>
        <w:tab w:leader="none" w:pos="9072" w:val="right"/>
      </w:tabs>
      <w:ind/>
    </w:pPr>
  </w:style>
  <w:style w:styleId="Style_1_ch" w:type="character">
    <w:name w:val="header"/>
    <w:basedOn w:val="Style_3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annotation reference"/>
    <w:basedOn w:val="Style_9"/>
    <w:link w:val="Style_12_ch"/>
    <w:rPr>
      <w:sz w:val="16"/>
    </w:rPr>
  </w:style>
  <w:style w:styleId="Style_12_ch" w:type="character">
    <w:name w:val="annotation reference"/>
    <w:basedOn w:val="Style_9_ch"/>
    <w:link w:val="Style_12"/>
    <w:rPr>
      <w:sz w:val="16"/>
    </w:rPr>
  </w:style>
  <w:style w:styleId="Style_13" w:type="paragraph">
    <w:name w:val="annotation subject"/>
    <w:basedOn w:val="Style_14"/>
    <w:next w:val="Style_14"/>
    <w:link w:val="Style_13_ch"/>
    <w:rPr>
      <w:b w:val="1"/>
    </w:rPr>
  </w:style>
  <w:style w:styleId="Style_13_ch" w:type="character">
    <w:name w:val="annotation subject"/>
    <w:basedOn w:val="Style_14_ch"/>
    <w:link w:val="Style_13"/>
    <w:rPr>
      <w:b w:val="1"/>
    </w:rPr>
  </w:style>
  <w:style w:styleId="Style_15" w:type="paragraph">
    <w:name w:val="footer"/>
    <w:basedOn w:val="Style_3"/>
    <w:link w:val="Style_15_ch"/>
    <w:pPr>
      <w:tabs>
        <w:tab w:leader="none" w:pos="4536" w:val="center"/>
        <w:tab w:leader="none" w:pos="9072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9"/>
    <w:link w:val="Style_18_ch"/>
    <w:rPr>
      <w:color w:val="0000FF"/>
      <w:u w:val="single"/>
    </w:rPr>
  </w:style>
  <w:style w:styleId="Style_18_ch" w:type="character">
    <w:name w:val="Hyperlink"/>
    <w:basedOn w:val="Style_9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Emphasis"/>
    <w:basedOn w:val="Style_9"/>
    <w:link w:val="Style_2_ch"/>
    <w:rPr>
      <w:i w:val="1"/>
    </w:rPr>
  </w:style>
  <w:style w:styleId="Style_2_ch" w:type="character">
    <w:name w:val="Emphasis"/>
    <w:basedOn w:val="Style_9_ch"/>
    <w:link w:val="Style_2"/>
    <w:rPr>
      <w:i w:val="1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Nicht aufgelöste Erwähnung1"/>
    <w:basedOn w:val="Style_9"/>
    <w:link w:val="Style_26_ch"/>
    <w:rPr>
      <w:color w:val="808080"/>
      <w:shd w:fill="E6E6E6" w:val="clear"/>
    </w:rPr>
  </w:style>
  <w:style w:styleId="Style_26_ch" w:type="character">
    <w:name w:val="Nicht aufgelöste Erwähnung1"/>
    <w:basedOn w:val="Style_9_ch"/>
    <w:link w:val="Style_26"/>
    <w:rPr>
      <w:color w:val="808080"/>
      <w:shd w:fill="E6E6E6" w:val="clear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14" w:type="paragraph">
    <w:name w:val="annotation text"/>
    <w:basedOn w:val="Style_3"/>
    <w:link w:val="Style_14_ch"/>
  </w:style>
  <w:style w:styleId="Style_14_ch" w:type="character">
    <w:name w:val="annotation text"/>
    <w:basedOn w:val="Style_3_ch"/>
    <w:link w:val="Style_14"/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3"/>
    <w:link w:val="Style_29_ch"/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2023-05-31T15:20:22Z</dcterms:modified>
</cp:coreProperties>
</file>